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CBFE0" w14:textId="77777777" w:rsidR="00DA5040" w:rsidRPr="00050245" w:rsidRDefault="00DA5040" w:rsidP="00DA5040">
      <w:pPr>
        <w:jc w:val="center"/>
        <w:outlineLvl w:val="0"/>
        <w:rPr>
          <w:b/>
          <w:color w:val="000000" w:themeColor="text1"/>
          <w:lang w:val="ru-RU"/>
        </w:rPr>
      </w:pPr>
      <w:bookmarkStart w:id="0" w:name="_GoBack"/>
      <w:bookmarkEnd w:id="0"/>
      <w:r w:rsidRPr="00E52C88">
        <w:rPr>
          <w:b/>
          <w:color w:val="000000" w:themeColor="text1"/>
          <w:lang w:val="ru-RU"/>
        </w:rPr>
        <w:t>Приложение 1</w:t>
      </w:r>
      <w:r w:rsidRPr="00DD6B3D">
        <w:rPr>
          <w:b/>
          <w:color w:val="000000" w:themeColor="text1"/>
          <w:lang w:val="ru-RU"/>
        </w:rPr>
        <w:t>0</w:t>
      </w:r>
      <w:r w:rsidRPr="00B54271">
        <w:rPr>
          <w:b/>
          <w:color w:val="000000" w:themeColor="text1"/>
          <w:lang w:val="ru-RU"/>
        </w:rPr>
        <w:t xml:space="preserve"> к </w:t>
      </w:r>
      <w:r w:rsidR="00443DEB">
        <w:rPr>
          <w:b/>
          <w:color w:val="000000" w:themeColor="text1"/>
          <w:lang w:val="ru-RU"/>
        </w:rPr>
        <w:t>Функциональным требованиям</w:t>
      </w:r>
    </w:p>
    <w:p w14:paraId="3B39A395" w14:textId="77777777" w:rsidR="00DA5040" w:rsidRDefault="00DA5040" w:rsidP="00DA5040">
      <w:pPr>
        <w:jc w:val="center"/>
        <w:rPr>
          <w:b/>
          <w:color w:val="000000" w:themeColor="text1"/>
          <w:lang w:val="ru-RU"/>
        </w:rPr>
      </w:pPr>
      <w:r w:rsidRPr="00CB3F4F">
        <w:rPr>
          <w:b/>
          <w:color w:val="000000" w:themeColor="text1"/>
          <w:lang w:val="ru-RU"/>
        </w:rPr>
        <w:t>Технические требования для элемента остановочного пункта «</w:t>
      </w:r>
      <w:proofErr w:type="spellStart"/>
      <w:r w:rsidRPr="00CB3F4F">
        <w:rPr>
          <w:b/>
          <w:color w:val="000000" w:themeColor="text1"/>
          <w:lang w:val="ru-RU"/>
        </w:rPr>
        <w:t>Велопарковка</w:t>
      </w:r>
      <w:proofErr w:type="spellEnd"/>
      <w:r w:rsidRPr="00CB3F4F">
        <w:rPr>
          <w:b/>
          <w:color w:val="000000" w:themeColor="text1"/>
          <w:lang w:val="ru-RU"/>
        </w:rPr>
        <w:t>»</w:t>
      </w:r>
      <w:r w:rsidR="008A5513">
        <w:rPr>
          <w:b/>
          <w:color w:val="000000" w:themeColor="text1"/>
          <w:lang w:val="ru-RU"/>
        </w:rPr>
        <w:t xml:space="preserve"> - Аннулировано</w:t>
      </w:r>
    </w:p>
    <w:p w14:paraId="2D454F3E" w14:textId="77777777" w:rsidR="008A5513" w:rsidRDefault="008A5513" w:rsidP="00DA5040">
      <w:pPr>
        <w:jc w:val="center"/>
        <w:rPr>
          <w:b/>
          <w:color w:val="000000" w:themeColor="text1"/>
          <w:lang w:val="ru-RU"/>
        </w:rPr>
      </w:pPr>
    </w:p>
    <w:p w14:paraId="56FDCC46" w14:textId="77777777" w:rsidR="00FF568A" w:rsidRPr="008A5513" w:rsidRDefault="008A5513" w:rsidP="00DA5040">
      <w:pPr>
        <w:rPr>
          <w:lang w:val="ru-RU"/>
        </w:rPr>
      </w:pPr>
      <w:r>
        <w:rPr>
          <w:b/>
          <w:color w:val="000000" w:themeColor="text1"/>
          <w:lang w:val="ru-RU"/>
        </w:rPr>
        <w:t xml:space="preserve">В рамках текущего проекта </w:t>
      </w:r>
      <w:proofErr w:type="spellStart"/>
      <w:r>
        <w:rPr>
          <w:b/>
          <w:color w:val="000000" w:themeColor="text1"/>
          <w:lang w:val="ru-RU"/>
        </w:rPr>
        <w:t>велопарковки</w:t>
      </w:r>
      <w:proofErr w:type="spellEnd"/>
      <w:r>
        <w:rPr>
          <w:b/>
          <w:color w:val="000000" w:themeColor="text1"/>
          <w:lang w:val="ru-RU"/>
        </w:rPr>
        <w:t xml:space="preserve"> не реализуются.</w:t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  <w:r w:rsidR="00DA5040" w:rsidRPr="008A5513">
        <w:rPr>
          <w:b/>
          <w:color w:val="000000" w:themeColor="text1"/>
          <w:lang w:val="ru-RU"/>
        </w:rPr>
        <w:br/>
      </w:r>
    </w:p>
    <w:sectPr w:rsidR="00FF568A" w:rsidRPr="008A5513" w:rsidSect="00387A95">
      <w:footerReference w:type="default" r:id="rId6"/>
      <w:pgSz w:w="11906" w:h="16838"/>
      <w:pgMar w:top="1134" w:right="850" w:bottom="1134" w:left="1701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8927F" w14:textId="77777777" w:rsidR="008A5513" w:rsidRDefault="008A5513" w:rsidP="008A5513">
      <w:r>
        <w:separator/>
      </w:r>
    </w:p>
  </w:endnote>
  <w:endnote w:type="continuationSeparator" w:id="0">
    <w:p w14:paraId="0EE2E89F" w14:textId="77777777" w:rsidR="008A5513" w:rsidRDefault="008A5513" w:rsidP="008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7603080"/>
      <w:docPartObj>
        <w:docPartGallery w:val="Page Numbers (Bottom of Page)"/>
        <w:docPartUnique/>
      </w:docPartObj>
    </w:sdtPr>
    <w:sdtEndPr/>
    <w:sdtContent>
      <w:p w14:paraId="309BAB6B" w14:textId="77777777" w:rsidR="008A5513" w:rsidRDefault="008A551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F0C06F4" w14:textId="77777777" w:rsidR="008A5513" w:rsidRDefault="008A55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BBA68" w14:textId="77777777" w:rsidR="008A5513" w:rsidRDefault="008A5513" w:rsidP="008A5513">
      <w:r>
        <w:separator/>
      </w:r>
    </w:p>
  </w:footnote>
  <w:footnote w:type="continuationSeparator" w:id="0">
    <w:p w14:paraId="739BF3F2" w14:textId="77777777" w:rsidR="008A5513" w:rsidRDefault="008A5513" w:rsidP="008A5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40"/>
    <w:rsid w:val="00387A95"/>
    <w:rsid w:val="00443DEB"/>
    <w:rsid w:val="008A5513"/>
    <w:rsid w:val="00AF71D2"/>
    <w:rsid w:val="00B75BFD"/>
    <w:rsid w:val="00DA5040"/>
    <w:rsid w:val="00DD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EA87"/>
  <w15:chartTrackingRefBased/>
  <w15:docId w15:val="{3379C085-F1BF-4909-BEB2-D020D342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04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04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51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8A5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5513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5</cp:revision>
  <cp:lastPrinted>2019-10-23T11:54:00Z</cp:lastPrinted>
  <dcterms:created xsi:type="dcterms:W3CDTF">2019-08-13T07:52:00Z</dcterms:created>
  <dcterms:modified xsi:type="dcterms:W3CDTF">2019-10-23T11:54:00Z</dcterms:modified>
</cp:coreProperties>
</file>